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66E0950" w:rsidR="000D74FA" w:rsidRPr="003F2470" w:rsidRDefault="00062E7E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66B44429" w:rsidR="000D3F36" w:rsidRPr="000D74FA" w:rsidRDefault="0046633B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Monday, January 29, 2024</w:t>
      </w:r>
    </w:p>
    <w:bookmarkEnd w:id="0"/>
    <w:p w14:paraId="5CCD6C4E" w14:textId="32EC9624" w:rsidR="000D3F36" w:rsidRPr="000D74FA" w:rsidRDefault="00AC4353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2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464E33"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3F2470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3F2470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3F2470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6642BA46" w14:textId="7241A063" w:rsidR="00063A39" w:rsidRPr="003F2470" w:rsidRDefault="000C6884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3F2470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1B6D25E5" w14:textId="77777777" w:rsidR="000C6884" w:rsidRPr="003F2470" w:rsidRDefault="000C6884" w:rsidP="000C6884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08E3E580" w14:textId="2E5B32DB" w:rsidR="00937804" w:rsidRDefault="000C6884" w:rsidP="005F1A9F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3F2470">
        <w:rPr>
          <w:rFonts w:ascii="Arial" w:eastAsia="Times New Roman" w:hAnsi="Arial" w:cs="Arial"/>
          <w:b/>
          <w:sz w:val="24"/>
          <w:szCs w:val="24"/>
        </w:rPr>
        <w:t xml:space="preserve">Approval of the Minutes </w:t>
      </w:r>
      <w:r w:rsidR="0046633B" w:rsidRPr="0046633B">
        <w:rPr>
          <w:rFonts w:ascii="Arial" w:eastAsia="Times New Roman" w:hAnsi="Arial" w:cs="Arial"/>
          <w:bCs/>
          <w:i/>
          <w:iCs/>
          <w:sz w:val="24"/>
          <w:szCs w:val="24"/>
        </w:rPr>
        <w:t>(November 2, 2023</w:t>
      </w:r>
      <w:r w:rsidR="0046633B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 Board Meeting</w:t>
      </w:r>
      <w:r w:rsidR="0046633B" w:rsidRPr="0046633B">
        <w:rPr>
          <w:rFonts w:ascii="Arial" w:eastAsia="Times New Roman" w:hAnsi="Arial" w:cs="Arial"/>
          <w:bCs/>
          <w:i/>
          <w:iCs/>
          <w:sz w:val="24"/>
          <w:szCs w:val="24"/>
        </w:rPr>
        <w:t>)</w:t>
      </w:r>
      <w:r w:rsidR="0046633B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7066896A" w14:textId="77777777" w:rsidR="005544F6" w:rsidRPr="005544F6" w:rsidRDefault="005544F6" w:rsidP="005544F6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647DE8F0" w14:textId="386258D4" w:rsidR="005544F6" w:rsidRPr="003842B4" w:rsidRDefault="005544F6" w:rsidP="003842B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D74FA">
        <w:rPr>
          <w:rFonts w:ascii="Arial" w:eastAsia="Times New Roman" w:hAnsi="Arial" w:cs="Arial"/>
          <w:b/>
          <w:bCs/>
          <w:sz w:val="24"/>
          <w:szCs w:val="24"/>
        </w:rPr>
        <w:t>C</w:t>
      </w:r>
      <w:r>
        <w:rPr>
          <w:rFonts w:ascii="Arial" w:eastAsia="Times New Roman" w:hAnsi="Arial" w:cs="Arial"/>
          <w:b/>
          <w:bCs/>
          <w:sz w:val="24"/>
          <w:szCs w:val="24"/>
        </w:rPr>
        <w:t>hair C</w:t>
      </w:r>
      <w:r w:rsidRPr="000D74FA">
        <w:rPr>
          <w:rFonts w:ascii="Arial" w:eastAsia="Times New Roman" w:hAnsi="Arial" w:cs="Arial"/>
          <w:b/>
          <w:bCs/>
          <w:sz w:val="24"/>
          <w:szCs w:val="24"/>
        </w:rPr>
        <w:t>omments</w:t>
      </w:r>
    </w:p>
    <w:p w14:paraId="51222031" w14:textId="77777777" w:rsidR="00DC6006" w:rsidRPr="003F2470" w:rsidRDefault="00DC6006" w:rsidP="005A539E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5A81FD2F" w14:textId="01990F17" w:rsidR="009F6E92" w:rsidRPr="000B22F5" w:rsidRDefault="001A5C95" w:rsidP="00E058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3F2470">
        <w:rPr>
          <w:rFonts w:ascii="Arial" w:eastAsia="Times New Roman" w:hAnsi="Arial" w:cs="Arial"/>
          <w:b/>
          <w:bCs/>
          <w:sz w:val="24"/>
          <w:szCs w:val="24"/>
        </w:rPr>
        <w:t>Agency Financial Overview</w:t>
      </w:r>
      <w:r w:rsidR="003C43DB">
        <w:rPr>
          <w:rFonts w:ascii="Arial" w:eastAsia="Times New Roman" w:hAnsi="Arial" w:cs="Arial"/>
          <w:sz w:val="24"/>
          <w:szCs w:val="24"/>
        </w:rPr>
        <w:t xml:space="preserve"> – Dennis Lohr, CFO</w:t>
      </w:r>
    </w:p>
    <w:p w14:paraId="1AE923DE" w14:textId="47D572B9" w:rsidR="001A5C95" w:rsidRPr="00C501E2" w:rsidRDefault="001A5C95" w:rsidP="00C501E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2CB10B6D" w14:textId="4FEE55CD" w:rsidR="00CB4551" w:rsidRPr="00CB4551" w:rsidRDefault="00CB4551" w:rsidP="0022423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highlight w:val="yellow"/>
        </w:rPr>
      </w:pPr>
      <w:r w:rsidRPr="00CB4551">
        <w:rPr>
          <w:rFonts w:ascii="Arial" w:eastAsia="Times New Roman" w:hAnsi="Arial" w:cs="Arial"/>
          <w:b/>
          <w:bCs/>
          <w:sz w:val="24"/>
          <w:szCs w:val="24"/>
          <w:highlight w:val="yellow"/>
        </w:rPr>
        <w:t>Notice of Agency Intent to Halt Additional Purchase of JWB Properties</w:t>
      </w:r>
    </w:p>
    <w:p w14:paraId="4228DC07" w14:textId="77777777" w:rsidR="00CB4551" w:rsidRPr="00CB4551" w:rsidRDefault="00CB4551" w:rsidP="00CB4551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3119B45B" w14:textId="76AC4E76" w:rsidR="00CB4551" w:rsidRPr="001C2830" w:rsidRDefault="00CB4551" w:rsidP="0022423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trike/>
          <w:sz w:val="24"/>
          <w:szCs w:val="24"/>
          <w:highlight w:val="yellow"/>
        </w:rPr>
      </w:pPr>
      <w:r w:rsidRPr="001C2830">
        <w:rPr>
          <w:rFonts w:ascii="Arial" w:eastAsia="Times New Roman" w:hAnsi="Arial" w:cs="Arial"/>
          <w:b/>
          <w:bCs/>
          <w:strike/>
          <w:sz w:val="24"/>
          <w:szCs w:val="24"/>
          <w:highlight w:val="yellow"/>
        </w:rPr>
        <w:t>Action Item to Increase Legal Service Contract with Bryant Miller Olive by $150,000.00 up to Total Contract Approval of $295,000</w:t>
      </w:r>
    </w:p>
    <w:p w14:paraId="1F1032A3" w14:textId="77777777" w:rsidR="00CB4551" w:rsidRPr="00CB4551" w:rsidRDefault="00CB4551" w:rsidP="00CB4551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7A6EA8C5" w14:textId="01D03C97" w:rsidR="005C765B" w:rsidRPr="003F379C" w:rsidRDefault="005C765B" w:rsidP="0022423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3F379C">
        <w:rPr>
          <w:rFonts w:ascii="Arial" w:eastAsia="Times New Roman" w:hAnsi="Arial" w:cs="Arial"/>
          <w:b/>
          <w:bCs/>
          <w:sz w:val="24"/>
          <w:szCs w:val="24"/>
        </w:rPr>
        <w:t>Resolutions</w:t>
      </w:r>
    </w:p>
    <w:p w14:paraId="12D630D7" w14:textId="16587A28" w:rsidR="00CA477D" w:rsidRDefault="00CA477D" w:rsidP="00CA477D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80784D">
        <w:rPr>
          <w:rFonts w:ascii="Arial" w:eastAsia="Times New Roman" w:hAnsi="Arial" w:cs="Arial"/>
          <w:b/>
          <w:bCs/>
          <w:i/>
          <w:iCs/>
          <w:sz w:val="24"/>
          <w:szCs w:val="24"/>
        </w:rPr>
        <w:t>Resolution No. 202</w:t>
      </w:r>
      <w:r w:rsidR="0046633B">
        <w:rPr>
          <w:rFonts w:ascii="Arial" w:eastAsia="Times New Roman" w:hAnsi="Arial" w:cs="Arial"/>
          <w:b/>
          <w:bCs/>
          <w:i/>
          <w:iCs/>
          <w:sz w:val="24"/>
          <w:szCs w:val="24"/>
        </w:rPr>
        <w:t>4</w:t>
      </w:r>
      <w:r w:rsidRPr="0080784D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– JHA – </w:t>
      </w:r>
      <w:r w:rsidR="0046633B">
        <w:rPr>
          <w:rFonts w:ascii="Arial" w:eastAsia="Times New Roman" w:hAnsi="Arial" w:cs="Arial"/>
          <w:b/>
          <w:bCs/>
          <w:i/>
          <w:iCs/>
          <w:sz w:val="24"/>
          <w:szCs w:val="24"/>
        </w:rPr>
        <w:t>2</w:t>
      </w:r>
      <w:r w:rsidRPr="0080784D">
        <w:rPr>
          <w:rFonts w:ascii="Arial" w:eastAsia="Times New Roman" w:hAnsi="Arial" w:cs="Arial"/>
          <w:i/>
          <w:iCs/>
          <w:sz w:val="24"/>
          <w:szCs w:val="24"/>
        </w:rPr>
        <w:t xml:space="preserve"> (</w:t>
      </w:r>
      <w:r w:rsidR="0046633B">
        <w:rPr>
          <w:rFonts w:ascii="Arial" w:eastAsia="Times New Roman" w:hAnsi="Arial" w:cs="Arial"/>
          <w:i/>
          <w:iCs/>
          <w:sz w:val="24"/>
          <w:szCs w:val="24"/>
        </w:rPr>
        <w:t>Centennial Towers FY 24 Operating Budget</w:t>
      </w:r>
      <w:r w:rsidRPr="0080784D">
        <w:rPr>
          <w:rFonts w:ascii="Arial" w:eastAsia="Times New Roman" w:hAnsi="Arial" w:cs="Arial"/>
          <w:i/>
          <w:iCs/>
          <w:sz w:val="24"/>
          <w:szCs w:val="24"/>
        </w:rPr>
        <w:t>)</w:t>
      </w:r>
    </w:p>
    <w:p w14:paraId="24318010" w14:textId="135E2F0F" w:rsidR="0080784D" w:rsidRPr="00CB4551" w:rsidRDefault="0080784D" w:rsidP="00CB4551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80784D">
        <w:rPr>
          <w:rFonts w:ascii="Arial" w:eastAsia="Times New Roman" w:hAnsi="Arial" w:cs="Arial"/>
          <w:b/>
          <w:bCs/>
          <w:i/>
          <w:iCs/>
          <w:sz w:val="24"/>
          <w:szCs w:val="24"/>
        </w:rPr>
        <w:t>Resolution No. 202</w:t>
      </w:r>
      <w:r w:rsidR="0046633B">
        <w:rPr>
          <w:rFonts w:ascii="Arial" w:eastAsia="Times New Roman" w:hAnsi="Arial" w:cs="Arial"/>
          <w:b/>
          <w:bCs/>
          <w:i/>
          <w:iCs/>
          <w:sz w:val="24"/>
          <w:szCs w:val="24"/>
        </w:rPr>
        <w:t>4</w:t>
      </w:r>
      <w:r w:rsidRPr="0080784D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– JHA – </w:t>
      </w:r>
      <w:r w:rsidR="0046633B">
        <w:rPr>
          <w:rFonts w:ascii="Arial" w:eastAsia="Times New Roman" w:hAnsi="Arial" w:cs="Arial"/>
          <w:b/>
          <w:bCs/>
          <w:i/>
          <w:iCs/>
          <w:sz w:val="24"/>
          <w:szCs w:val="24"/>
        </w:rPr>
        <w:t>4</w:t>
      </w:r>
      <w:r w:rsidRPr="0080784D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</w:t>
      </w:r>
      <w:r w:rsidRPr="0080784D">
        <w:rPr>
          <w:rFonts w:ascii="Arial" w:eastAsia="Times New Roman" w:hAnsi="Arial" w:cs="Arial"/>
          <w:i/>
          <w:iCs/>
          <w:sz w:val="24"/>
          <w:szCs w:val="24"/>
        </w:rPr>
        <w:t>(</w:t>
      </w:r>
      <w:r w:rsidR="0046633B">
        <w:rPr>
          <w:rFonts w:ascii="Arial" w:eastAsia="Times New Roman" w:hAnsi="Arial" w:cs="Arial"/>
          <w:i/>
          <w:iCs/>
          <w:sz w:val="24"/>
          <w:szCs w:val="24"/>
        </w:rPr>
        <w:t>The Wages FY24 Operating Budget</w:t>
      </w:r>
      <w:r w:rsidR="00872879">
        <w:rPr>
          <w:rFonts w:ascii="Arial" w:eastAsia="Times New Roman" w:hAnsi="Arial" w:cs="Arial"/>
          <w:i/>
          <w:iCs/>
          <w:sz w:val="24"/>
          <w:szCs w:val="24"/>
        </w:rPr>
        <w:t>)</w:t>
      </w:r>
      <w:r w:rsidR="00CB4551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CB4551">
        <w:rPr>
          <w:rFonts w:ascii="Arial" w:eastAsia="Times New Roman" w:hAnsi="Arial" w:cs="Arial"/>
          <w:sz w:val="24"/>
          <w:szCs w:val="24"/>
        </w:rPr>
        <w:t>w</w:t>
      </w:r>
      <w:r w:rsidR="00CB4551" w:rsidRPr="00CB4551">
        <w:rPr>
          <w:rFonts w:ascii="Arial" w:eastAsia="Times New Roman" w:hAnsi="Arial" w:cs="Arial"/>
          <w:sz w:val="24"/>
          <w:szCs w:val="24"/>
        </w:rPr>
        <w:t xml:space="preserve">ith </w:t>
      </w:r>
      <w:r w:rsidR="00CB4551" w:rsidRPr="00CB4551">
        <w:rPr>
          <w:rFonts w:ascii="Arial" w:eastAsia="Times New Roman" w:hAnsi="Arial" w:cs="Arial"/>
          <w:sz w:val="24"/>
          <w:szCs w:val="24"/>
          <w:highlight w:val="yellow"/>
        </w:rPr>
        <w:t>Chair to Discharge Resolution from Finance Committee</w:t>
      </w:r>
      <w:r w:rsidR="00CB4551" w:rsidRPr="00CB4551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</w:p>
    <w:p w14:paraId="21DBF55C" w14:textId="6EDB73F8" w:rsidR="0080784D" w:rsidRDefault="0080784D" w:rsidP="0080784D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80784D">
        <w:rPr>
          <w:rFonts w:ascii="Arial" w:eastAsia="Times New Roman" w:hAnsi="Arial" w:cs="Arial"/>
          <w:b/>
          <w:bCs/>
          <w:i/>
          <w:iCs/>
          <w:sz w:val="24"/>
          <w:szCs w:val="24"/>
        </w:rPr>
        <w:t>Resolution No. 202</w:t>
      </w:r>
      <w:r w:rsidR="0046633B">
        <w:rPr>
          <w:rFonts w:ascii="Arial" w:eastAsia="Times New Roman" w:hAnsi="Arial" w:cs="Arial"/>
          <w:b/>
          <w:bCs/>
          <w:i/>
          <w:iCs/>
          <w:sz w:val="24"/>
          <w:szCs w:val="24"/>
        </w:rPr>
        <w:t>4</w:t>
      </w:r>
      <w:r w:rsidRPr="0080784D"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– JHA – </w:t>
      </w:r>
      <w:r w:rsidR="0046633B">
        <w:rPr>
          <w:rFonts w:ascii="Arial" w:eastAsia="Times New Roman" w:hAnsi="Arial" w:cs="Arial"/>
          <w:b/>
          <w:bCs/>
          <w:i/>
          <w:iCs/>
          <w:sz w:val="24"/>
          <w:szCs w:val="24"/>
        </w:rPr>
        <w:t>5</w:t>
      </w:r>
      <w:r w:rsidRPr="0080784D">
        <w:rPr>
          <w:rFonts w:ascii="Arial" w:eastAsia="Times New Roman" w:hAnsi="Arial" w:cs="Arial"/>
          <w:i/>
          <w:iCs/>
          <w:sz w:val="24"/>
          <w:szCs w:val="24"/>
        </w:rPr>
        <w:t xml:space="preserve"> (</w:t>
      </w:r>
      <w:r w:rsidR="0046633B">
        <w:rPr>
          <w:rFonts w:ascii="Arial" w:eastAsia="Times New Roman" w:hAnsi="Arial" w:cs="Arial"/>
          <w:i/>
          <w:iCs/>
          <w:sz w:val="24"/>
          <w:szCs w:val="24"/>
        </w:rPr>
        <w:t>Hogan Creek FY24 Operating Budget</w:t>
      </w:r>
      <w:r w:rsidR="00872879">
        <w:rPr>
          <w:rFonts w:ascii="Arial" w:eastAsia="Times New Roman" w:hAnsi="Arial" w:cs="Arial"/>
          <w:i/>
          <w:iCs/>
          <w:sz w:val="24"/>
          <w:szCs w:val="24"/>
        </w:rPr>
        <w:t>)</w:t>
      </w:r>
    </w:p>
    <w:p w14:paraId="122701C3" w14:textId="7B4DF980" w:rsidR="001C2830" w:rsidRDefault="001C2830" w:rsidP="0080784D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Resolution No. 2024 – JHA – 8 </w:t>
      </w:r>
      <w:r>
        <w:rPr>
          <w:rFonts w:ascii="Arial" w:eastAsia="Times New Roman" w:hAnsi="Arial" w:cs="Arial"/>
          <w:i/>
          <w:iCs/>
          <w:sz w:val="24"/>
          <w:szCs w:val="24"/>
        </w:rPr>
        <w:t xml:space="preserve">(BMO Legal Services Contract Modification) </w:t>
      </w:r>
    </w:p>
    <w:p w14:paraId="111866A3" w14:textId="42641A82" w:rsidR="00872879" w:rsidRPr="00872879" w:rsidRDefault="00872879" w:rsidP="0087287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265FD494" w14:textId="4F9137D9" w:rsidR="0022423B" w:rsidRDefault="0022423B" w:rsidP="0022423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highlight w:val="yellow"/>
        </w:rPr>
      </w:pPr>
      <w:r w:rsidRPr="0046633B">
        <w:rPr>
          <w:rFonts w:ascii="Arial" w:eastAsia="Times New Roman" w:hAnsi="Arial" w:cs="Arial"/>
          <w:b/>
          <w:bCs/>
          <w:sz w:val="24"/>
          <w:szCs w:val="24"/>
          <w:highlight w:val="yellow"/>
        </w:rPr>
        <w:t>Old Business</w:t>
      </w:r>
    </w:p>
    <w:p w14:paraId="12EADC34" w14:textId="71AA117F" w:rsidR="00CB4551" w:rsidRDefault="00CB4551" w:rsidP="00CB455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highlight w:val="yellow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highlight w:val="yellow"/>
        </w:rPr>
        <w:t xml:space="preserve">Fill the Vice Chair Vacancy </w:t>
      </w:r>
    </w:p>
    <w:p w14:paraId="76B180F2" w14:textId="7A4F8423" w:rsidR="00CB4551" w:rsidRPr="00CB4551" w:rsidRDefault="00CB4551" w:rsidP="00CB455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highlight w:val="yellow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highlight w:val="yellow"/>
        </w:rPr>
        <w:t>HR Manager Vacancy</w:t>
      </w:r>
    </w:p>
    <w:p w14:paraId="1AFD8787" w14:textId="77777777" w:rsidR="003C43DB" w:rsidRPr="0046633B" w:rsidRDefault="003C43DB" w:rsidP="0046633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0A927BE6" w14:textId="6E88F0FC" w:rsidR="000B22F5" w:rsidRPr="003C43DB" w:rsidRDefault="000B22F5" w:rsidP="000B22F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D74FA">
        <w:rPr>
          <w:rFonts w:ascii="Arial" w:eastAsia="Times New Roman" w:hAnsi="Arial" w:cs="Arial"/>
          <w:b/>
          <w:bCs/>
          <w:sz w:val="24"/>
          <w:szCs w:val="24"/>
        </w:rPr>
        <w:t>President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and CEO</w:t>
      </w:r>
      <w:r w:rsidRPr="000D74FA">
        <w:rPr>
          <w:rFonts w:ascii="Arial" w:eastAsia="Times New Roman" w:hAnsi="Arial" w:cs="Arial"/>
          <w:b/>
          <w:bCs/>
          <w:sz w:val="24"/>
          <w:szCs w:val="24"/>
        </w:rPr>
        <w:t>’s Report</w:t>
      </w:r>
      <w:r>
        <w:rPr>
          <w:rFonts w:ascii="Arial" w:eastAsia="Times New Roman" w:hAnsi="Arial" w:cs="Arial"/>
          <w:sz w:val="24"/>
          <w:szCs w:val="24"/>
        </w:rPr>
        <w:t xml:space="preserve"> – Dwayne Alexander, CEO</w:t>
      </w:r>
    </w:p>
    <w:p w14:paraId="35A5D113" w14:textId="77777777" w:rsidR="000B22F5" w:rsidRPr="000B22F5" w:rsidRDefault="000B22F5" w:rsidP="000B22F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504646C6" w14:textId="4B7F8FF2" w:rsidR="000D74FA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Closing Comments</w:t>
      </w:r>
    </w:p>
    <w:p w14:paraId="3315EFF3" w14:textId="77777777" w:rsidR="000D74FA" w:rsidRPr="000D74FA" w:rsidRDefault="000D74FA" w:rsidP="000D74FA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07ECB55C" w14:textId="5468542D" w:rsidR="000D3F36" w:rsidRPr="00E75B85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D74FA">
        <w:rPr>
          <w:rFonts w:ascii="Arial" w:eastAsia="Times New Roman" w:hAnsi="Arial" w:cs="Arial"/>
          <w:b/>
          <w:bCs/>
          <w:sz w:val="24"/>
          <w:szCs w:val="24"/>
        </w:rPr>
        <w:t>Meeting Adjourn</w:t>
      </w:r>
      <w:r w:rsidR="00906D9C">
        <w:rPr>
          <w:rFonts w:ascii="Arial" w:eastAsia="Times New Roman" w:hAnsi="Arial" w:cs="Arial"/>
          <w:b/>
          <w:bCs/>
          <w:sz w:val="24"/>
          <w:szCs w:val="24"/>
        </w:rPr>
        <w:t>ment</w:t>
      </w:r>
      <w:r w:rsidRPr="000D74FA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</w:p>
    <w:sectPr w:rsidR="000D3F36" w:rsidRPr="00E75B8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1C2830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8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9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650C384F"/>
    <w:multiLevelType w:val="hybridMultilevel"/>
    <w:tmpl w:val="555295AC"/>
    <w:lvl w:ilvl="0" w:tplc="A90E11CC">
      <w:start w:val="1"/>
      <w:numFmt w:val="upperRoman"/>
      <w:lvlText w:val="%1."/>
      <w:lvlJc w:val="right"/>
      <w:pPr>
        <w:ind w:left="81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2"/>
  </w:num>
  <w:num w:numId="2" w16cid:durableId="318000921">
    <w:abstractNumId w:val="12"/>
  </w:num>
  <w:num w:numId="3" w16cid:durableId="1165318004">
    <w:abstractNumId w:val="8"/>
  </w:num>
  <w:num w:numId="4" w16cid:durableId="2087527253">
    <w:abstractNumId w:val="5"/>
  </w:num>
  <w:num w:numId="5" w16cid:durableId="1576428738">
    <w:abstractNumId w:val="7"/>
  </w:num>
  <w:num w:numId="6" w16cid:durableId="1660040435">
    <w:abstractNumId w:val="2"/>
  </w:num>
  <w:num w:numId="7" w16cid:durableId="31462303">
    <w:abstractNumId w:val="14"/>
  </w:num>
  <w:num w:numId="8" w16cid:durableId="1968512015">
    <w:abstractNumId w:val="4"/>
  </w:num>
  <w:num w:numId="9" w16cid:durableId="1012683601">
    <w:abstractNumId w:val="9"/>
  </w:num>
  <w:num w:numId="10" w16cid:durableId="436603412">
    <w:abstractNumId w:val="3"/>
  </w:num>
  <w:num w:numId="11" w16cid:durableId="683939372">
    <w:abstractNumId w:val="10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1"/>
  </w:num>
  <w:num w:numId="15" w16cid:durableId="2135981131">
    <w:abstractNumId w:val="6"/>
  </w:num>
  <w:num w:numId="16" w16cid:durableId="10543080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A20DD"/>
    <w:rsid w:val="001A2DA2"/>
    <w:rsid w:val="001A5C95"/>
    <w:rsid w:val="001C2830"/>
    <w:rsid w:val="001C3F74"/>
    <w:rsid w:val="001F378E"/>
    <w:rsid w:val="002029E0"/>
    <w:rsid w:val="0021049B"/>
    <w:rsid w:val="00211BE5"/>
    <w:rsid w:val="0022423B"/>
    <w:rsid w:val="002E5BA2"/>
    <w:rsid w:val="002F6422"/>
    <w:rsid w:val="002F734E"/>
    <w:rsid w:val="0032324C"/>
    <w:rsid w:val="00351A2F"/>
    <w:rsid w:val="003842B4"/>
    <w:rsid w:val="003845C7"/>
    <w:rsid w:val="003C43DB"/>
    <w:rsid w:val="003C5C85"/>
    <w:rsid w:val="003F2470"/>
    <w:rsid w:val="003F379C"/>
    <w:rsid w:val="00464E33"/>
    <w:rsid w:val="00465A7E"/>
    <w:rsid w:val="00466138"/>
    <w:rsid w:val="0046633B"/>
    <w:rsid w:val="004C5E3F"/>
    <w:rsid w:val="004E1993"/>
    <w:rsid w:val="00502F3B"/>
    <w:rsid w:val="005530F4"/>
    <w:rsid w:val="005544F6"/>
    <w:rsid w:val="005A539E"/>
    <w:rsid w:val="005C765B"/>
    <w:rsid w:val="005F18F7"/>
    <w:rsid w:val="005F1A9F"/>
    <w:rsid w:val="00657CDA"/>
    <w:rsid w:val="00671400"/>
    <w:rsid w:val="006D4DC2"/>
    <w:rsid w:val="006E3CB1"/>
    <w:rsid w:val="00760E6C"/>
    <w:rsid w:val="00775C17"/>
    <w:rsid w:val="007A1156"/>
    <w:rsid w:val="007A6CE0"/>
    <w:rsid w:val="007B37E1"/>
    <w:rsid w:val="007C0459"/>
    <w:rsid w:val="007E345A"/>
    <w:rsid w:val="007E3B80"/>
    <w:rsid w:val="0080784D"/>
    <w:rsid w:val="008429DB"/>
    <w:rsid w:val="00872879"/>
    <w:rsid w:val="00877563"/>
    <w:rsid w:val="008824EB"/>
    <w:rsid w:val="008971A8"/>
    <w:rsid w:val="008A1AF6"/>
    <w:rsid w:val="008D46E5"/>
    <w:rsid w:val="008D5997"/>
    <w:rsid w:val="008F554E"/>
    <w:rsid w:val="00906D9C"/>
    <w:rsid w:val="00930BF3"/>
    <w:rsid w:val="00937804"/>
    <w:rsid w:val="00941086"/>
    <w:rsid w:val="00950C1E"/>
    <w:rsid w:val="00967145"/>
    <w:rsid w:val="009876AC"/>
    <w:rsid w:val="009922E8"/>
    <w:rsid w:val="009B2177"/>
    <w:rsid w:val="009E70CD"/>
    <w:rsid w:val="009F6E92"/>
    <w:rsid w:val="00A0006A"/>
    <w:rsid w:val="00A020D0"/>
    <w:rsid w:val="00A31624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E7755"/>
    <w:rsid w:val="00AF6CA8"/>
    <w:rsid w:val="00B023A0"/>
    <w:rsid w:val="00B322F2"/>
    <w:rsid w:val="00B42E6F"/>
    <w:rsid w:val="00B57E85"/>
    <w:rsid w:val="00B756CE"/>
    <w:rsid w:val="00B849D3"/>
    <w:rsid w:val="00BA6809"/>
    <w:rsid w:val="00C21533"/>
    <w:rsid w:val="00C501E2"/>
    <w:rsid w:val="00C837EA"/>
    <w:rsid w:val="00C90A07"/>
    <w:rsid w:val="00CA2DBB"/>
    <w:rsid w:val="00CA477D"/>
    <w:rsid w:val="00CB4551"/>
    <w:rsid w:val="00D02F30"/>
    <w:rsid w:val="00D17898"/>
    <w:rsid w:val="00D366AC"/>
    <w:rsid w:val="00D40C82"/>
    <w:rsid w:val="00D43860"/>
    <w:rsid w:val="00D47CD0"/>
    <w:rsid w:val="00DA3F4F"/>
    <w:rsid w:val="00DC6006"/>
    <w:rsid w:val="00DF7C3F"/>
    <w:rsid w:val="00E058B9"/>
    <w:rsid w:val="00E515EA"/>
    <w:rsid w:val="00E600A7"/>
    <w:rsid w:val="00E67D22"/>
    <w:rsid w:val="00E75B85"/>
    <w:rsid w:val="00E81995"/>
    <w:rsid w:val="00E838CB"/>
    <w:rsid w:val="00EA0AB5"/>
    <w:rsid w:val="00EB1FF6"/>
    <w:rsid w:val="00EE68E4"/>
    <w:rsid w:val="00F33536"/>
    <w:rsid w:val="00F62404"/>
    <w:rsid w:val="00F83A76"/>
    <w:rsid w:val="00F84235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157</Words>
  <Characters>825</Characters>
  <Application>Microsoft Office Word</Application>
  <DocSecurity>0</DocSecurity>
  <Lines>37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4</cp:revision>
  <cp:lastPrinted>2023-09-13T13:45:00Z</cp:lastPrinted>
  <dcterms:created xsi:type="dcterms:W3CDTF">2024-01-19T19:27:00Z</dcterms:created>
  <dcterms:modified xsi:type="dcterms:W3CDTF">2024-01-20T04:59:00Z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