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982CE" w14:textId="77777777" w:rsidR="000D74FA" w:rsidRDefault="000D3F36" w:rsidP="00AE4338">
      <w:pPr>
        <w:spacing w:after="0" w:line="240" w:lineRule="auto"/>
        <w:outlineLvl w:val="0"/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15C83597" w14:textId="16F829D5" w:rsidR="000D3F36" w:rsidRPr="000D74FA" w:rsidRDefault="000D3F36" w:rsidP="000D3F36">
      <w:pPr>
        <w:spacing w:after="0" w:line="240" w:lineRule="auto"/>
        <w:ind w:left="1440" w:firstLine="720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211CC4FF" w14:textId="77777777" w:rsidR="00D861B8" w:rsidRDefault="000D3F36" w:rsidP="000D74FA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 BOARD OF COMMISSIONERS </w:t>
      </w:r>
      <w:r w:rsidR="00D861B8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FINANCE COMMITTEE </w:t>
      </w:r>
    </w:p>
    <w:p w14:paraId="2D7EEB08" w14:textId="65FCF782" w:rsidR="000D74FA" w:rsidRPr="003F2470" w:rsidRDefault="002230D9" w:rsidP="00D861B8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AMENDED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="000D3F36" w:rsidRPr="000D74FA">
        <w:rPr>
          <w:rFonts w:ascii="Arial" w:eastAsia="Arial Unicode MS" w:hAnsi="Arial" w:cs="Arial"/>
          <w:b/>
          <w:color w:val="FF0000"/>
          <w:sz w:val="28"/>
          <w:szCs w:val="28"/>
        </w:rPr>
        <w:t xml:space="preserve"> </w:t>
      </w:r>
      <w:bookmarkStart w:id="0" w:name="_Hlk92466745"/>
    </w:p>
    <w:p w14:paraId="23BB2028" w14:textId="7CCBBF5B" w:rsidR="000D3F36" w:rsidRPr="000D74FA" w:rsidRDefault="00CF552B" w:rsidP="004F4DE9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 xml:space="preserve">Friday, </w:t>
      </w:r>
      <w:r w:rsidR="006D611F">
        <w:rPr>
          <w:rFonts w:ascii="Arial" w:eastAsia="Arial Unicode MS" w:hAnsi="Arial" w:cs="Arial"/>
          <w:b/>
          <w:color w:val="000000"/>
          <w:sz w:val="24"/>
          <w:szCs w:val="24"/>
        </w:rPr>
        <w:t>August</w:t>
      </w:r>
      <w:r w:rsidR="00927413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FF5A21">
        <w:rPr>
          <w:rFonts w:ascii="Arial" w:eastAsia="Arial Unicode MS" w:hAnsi="Arial" w:cs="Arial"/>
          <w:b/>
          <w:color w:val="000000"/>
          <w:sz w:val="24"/>
          <w:szCs w:val="24"/>
        </w:rPr>
        <w:t>16</w:t>
      </w:r>
      <w:r w:rsidR="00C04FC9">
        <w:rPr>
          <w:rFonts w:ascii="Arial" w:eastAsia="Arial Unicode MS" w:hAnsi="Arial" w:cs="Arial"/>
          <w:b/>
          <w:color w:val="000000"/>
          <w:sz w:val="24"/>
          <w:szCs w:val="24"/>
        </w:rPr>
        <w:t>, 2024</w:t>
      </w:r>
    </w:p>
    <w:bookmarkEnd w:id="0"/>
    <w:p w14:paraId="5CCD6C4E" w14:textId="2BCA5FBD" w:rsidR="000D3F36" w:rsidRDefault="00FF5A21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10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: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AM</w:t>
      </w:r>
    </w:p>
    <w:p w14:paraId="7726E108" w14:textId="77777777" w:rsidR="00C57F36" w:rsidRPr="000D74FA" w:rsidRDefault="00C57F36" w:rsidP="000D3F36">
      <w:pPr>
        <w:spacing w:after="0" w:line="240" w:lineRule="auto"/>
        <w:jc w:val="center"/>
        <w:outlineLvl w:val="0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16DA4ED1" w14:textId="77777777" w:rsidR="00967145" w:rsidRDefault="00967145" w:rsidP="00502F3B">
      <w:pPr>
        <w:spacing w:after="0" w:line="240" w:lineRule="auto"/>
        <w:outlineLvl w:val="0"/>
        <w:rPr>
          <w:rFonts w:ascii="Times New Roman" w:eastAsia="Arial Unicode MS" w:hAnsi="Times New Roman" w:cs="Times New Roman"/>
          <w:b/>
          <w:color w:val="000000"/>
        </w:rPr>
      </w:pPr>
    </w:p>
    <w:p w14:paraId="332B2883" w14:textId="632D2E45" w:rsidR="000D3F36" w:rsidRPr="00C57F36" w:rsidRDefault="000D3F36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>Call to Order</w:t>
      </w:r>
    </w:p>
    <w:p w14:paraId="5754FB82" w14:textId="77777777" w:rsidR="000C6884" w:rsidRPr="00C57F36" w:rsidRDefault="000C6884" w:rsidP="000C6884">
      <w:pPr>
        <w:pStyle w:val="ListParagraph"/>
        <w:spacing w:after="0" w:line="240" w:lineRule="auto"/>
        <w:ind w:left="1080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6642BA46" w14:textId="7241A063" w:rsidR="00063A39" w:rsidRPr="00C57F36" w:rsidRDefault="000C6884" w:rsidP="007C0459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 xml:space="preserve">Public Comments </w:t>
      </w:r>
    </w:p>
    <w:p w14:paraId="1B6D25E5" w14:textId="77777777" w:rsidR="000C6884" w:rsidRPr="00C57F36" w:rsidRDefault="000C6884" w:rsidP="000C6884">
      <w:pPr>
        <w:pStyle w:val="ListParagraph"/>
        <w:rPr>
          <w:rFonts w:ascii="Arial" w:eastAsia="Times New Roman" w:hAnsi="Arial" w:cs="Arial"/>
          <w:b/>
          <w:sz w:val="24"/>
          <w:szCs w:val="24"/>
        </w:rPr>
      </w:pPr>
    </w:p>
    <w:p w14:paraId="647DE8F0" w14:textId="3B612B1F" w:rsidR="005544F6" w:rsidRPr="00C57F36" w:rsidRDefault="000C6884" w:rsidP="00D861B8">
      <w:pPr>
        <w:pStyle w:val="ListParagraph"/>
        <w:numPr>
          <w:ilvl w:val="0"/>
          <w:numId w:val="1"/>
        </w:num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  <w:r w:rsidRPr="00C57F36">
        <w:rPr>
          <w:rFonts w:ascii="Arial" w:eastAsia="Times New Roman" w:hAnsi="Arial" w:cs="Arial"/>
          <w:b/>
          <w:sz w:val="24"/>
          <w:szCs w:val="24"/>
        </w:rPr>
        <w:t xml:space="preserve">Approval of the Minutes </w:t>
      </w:r>
      <w:r w:rsidR="004411E1" w:rsidRPr="00095E77">
        <w:rPr>
          <w:rFonts w:ascii="Arial" w:eastAsia="Times New Roman" w:hAnsi="Arial" w:cs="Arial"/>
          <w:bCs/>
          <w:sz w:val="24"/>
          <w:szCs w:val="24"/>
        </w:rPr>
        <w:t>(</w:t>
      </w:r>
      <w:r w:rsidR="006D611F">
        <w:rPr>
          <w:rFonts w:ascii="Arial" w:eastAsia="Times New Roman" w:hAnsi="Arial" w:cs="Arial"/>
          <w:bCs/>
          <w:sz w:val="24"/>
          <w:szCs w:val="24"/>
        </w:rPr>
        <w:t>June 14</w:t>
      </w:r>
      <w:r w:rsidR="004411E1" w:rsidRPr="00095E77">
        <w:rPr>
          <w:rFonts w:ascii="Arial" w:eastAsia="Times New Roman" w:hAnsi="Arial" w:cs="Arial"/>
          <w:bCs/>
          <w:sz w:val="24"/>
          <w:szCs w:val="24"/>
        </w:rPr>
        <w:t>, 202</w:t>
      </w:r>
      <w:r w:rsidR="004F4DE9" w:rsidRPr="00095E77">
        <w:rPr>
          <w:rFonts w:ascii="Arial" w:eastAsia="Times New Roman" w:hAnsi="Arial" w:cs="Arial"/>
          <w:bCs/>
          <w:sz w:val="24"/>
          <w:szCs w:val="24"/>
        </w:rPr>
        <w:t>4</w:t>
      </w:r>
      <w:r w:rsidR="004411E1" w:rsidRPr="00095E77">
        <w:rPr>
          <w:rFonts w:ascii="Arial" w:eastAsia="Times New Roman" w:hAnsi="Arial" w:cs="Arial"/>
          <w:bCs/>
          <w:sz w:val="24"/>
          <w:szCs w:val="24"/>
        </w:rPr>
        <w:t>)</w:t>
      </w:r>
    </w:p>
    <w:p w14:paraId="51222031" w14:textId="77777777" w:rsidR="00DC6006" w:rsidRPr="00C57F36" w:rsidRDefault="00DC6006" w:rsidP="005A539E">
      <w:pPr>
        <w:spacing w:after="0" w:line="240" w:lineRule="auto"/>
        <w:outlineLvl w:val="0"/>
        <w:rPr>
          <w:rFonts w:ascii="Arial" w:eastAsia="Times New Roman" w:hAnsi="Arial" w:cs="Arial"/>
          <w:b/>
          <w:sz w:val="24"/>
          <w:szCs w:val="24"/>
        </w:rPr>
      </w:pPr>
    </w:p>
    <w:p w14:paraId="2476EFFF" w14:textId="6C65EA6A" w:rsidR="006D611F" w:rsidRDefault="002E16D0" w:rsidP="00E058B9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Presentation of Audit Findings</w:t>
      </w:r>
      <w:r>
        <w:rPr>
          <w:rFonts w:ascii="Arial" w:eastAsia="Times New Roman" w:hAnsi="Arial" w:cs="Arial"/>
          <w:bCs/>
          <w:sz w:val="24"/>
          <w:szCs w:val="24"/>
        </w:rPr>
        <w:t xml:space="preserve"> – Brian Nemeroff, Berman Hopkins</w:t>
      </w:r>
    </w:p>
    <w:p w14:paraId="77C21DA3" w14:textId="4B54FB29" w:rsidR="0022423B" w:rsidRPr="00E12462" w:rsidRDefault="0022423B" w:rsidP="00E12462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2370B589" w14:textId="07A29C97" w:rsidR="00EA1F60" w:rsidRDefault="00B93ADD" w:rsidP="00EA1F60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sz w:val="24"/>
          <w:szCs w:val="24"/>
        </w:rPr>
      </w:pPr>
      <w:r w:rsidRPr="00B93ADD">
        <w:rPr>
          <w:rFonts w:ascii="Arial" w:eastAsia="Times New Roman" w:hAnsi="Arial" w:cs="Arial"/>
          <w:b/>
          <w:bCs/>
          <w:sz w:val="24"/>
          <w:szCs w:val="24"/>
        </w:rPr>
        <w:t xml:space="preserve">Presentation of Operations Resolutions (Board Action*) </w:t>
      </w:r>
      <w:r w:rsidRPr="00095E77">
        <w:rPr>
          <w:rFonts w:ascii="Arial" w:eastAsia="Times New Roman" w:hAnsi="Arial" w:cs="Arial"/>
          <w:sz w:val="24"/>
          <w:szCs w:val="24"/>
        </w:rPr>
        <w:t>–</w:t>
      </w:r>
      <w:r w:rsidR="00071FFE">
        <w:rPr>
          <w:rFonts w:ascii="Arial" w:eastAsia="Times New Roman" w:hAnsi="Arial" w:cs="Arial"/>
          <w:sz w:val="24"/>
          <w:szCs w:val="24"/>
        </w:rPr>
        <w:t xml:space="preserve"> Roslyn Mixon-Phillips</w:t>
      </w:r>
      <w:r w:rsidRPr="00095E77">
        <w:rPr>
          <w:rFonts w:ascii="Arial" w:eastAsia="Times New Roman" w:hAnsi="Arial" w:cs="Arial"/>
          <w:sz w:val="24"/>
          <w:szCs w:val="24"/>
        </w:rPr>
        <w:t>, Acting CEO</w:t>
      </w:r>
    </w:p>
    <w:p w14:paraId="614F2C7C" w14:textId="3235E6FD" w:rsidR="00E12462" w:rsidRPr="00AE4338" w:rsidRDefault="00EA1F60" w:rsidP="00AE4338">
      <w:pPr>
        <w:pStyle w:val="ListParagraph"/>
        <w:numPr>
          <w:ilvl w:val="0"/>
          <w:numId w:val="15"/>
        </w:numPr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  <w:r>
        <w:rPr>
          <w:rFonts w:ascii="Arial" w:eastAsia="Times New Roman" w:hAnsi="Arial" w:cs="Arial"/>
          <w:b/>
          <w:bCs/>
          <w:i/>
          <w:iCs/>
          <w:sz w:val="24"/>
          <w:szCs w:val="24"/>
        </w:rPr>
        <w:t>Resolution No. 2024-JHA-2</w:t>
      </w:r>
      <w:r w:rsidR="00FF5A21">
        <w:rPr>
          <w:rFonts w:ascii="Arial" w:eastAsia="Times New Roman" w:hAnsi="Arial" w:cs="Arial"/>
          <w:b/>
          <w:bCs/>
          <w:i/>
          <w:iCs/>
          <w:sz w:val="24"/>
          <w:szCs w:val="24"/>
        </w:rPr>
        <w:t>7</w:t>
      </w:r>
      <w:r>
        <w:rPr>
          <w:rFonts w:ascii="Arial" w:eastAsia="Times New Roman" w:hAnsi="Arial" w:cs="Arial"/>
          <w:b/>
          <w:bCs/>
          <w:i/>
          <w:iCs/>
          <w:sz w:val="24"/>
          <w:szCs w:val="24"/>
        </w:rPr>
        <w:t xml:space="preserve"> </w:t>
      </w:r>
      <w:r w:rsidRPr="00EA1F60">
        <w:rPr>
          <w:rFonts w:ascii="Arial" w:eastAsia="Times New Roman" w:hAnsi="Arial" w:cs="Arial"/>
          <w:i/>
          <w:iCs/>
          <w:sz w:val="24"/>
          <w:szCs w:val="24"/>
        </w:rPr>
        <w:t>(</w:t>
      </w:r>
      <w:r w:rsidR="00FF5A21">
        <w:rPr>
          <w:rFonts w:ascii="Arial" w:eastAsia="Times New Roman" w:hAnsi="Arial" w:cs="Arial"/>
          <w:i/>
          <w:iCs/>
          <w:sz w:val="24"/>
          <w:szCs w:val="24"/>
        </w:rPr>
        <w:t>Call Center</w:t>
      </w:r>
      <w:r w:rsidR="00E12462">
        <w:rPr>
          <w:rFonts w:ascii="Arial" w:eastAsia="Times New Roman" w:hAnsi="Arial" w:cs="Arial"/>
          <w:i/>
          <w:iCs/>
          <w:sz w:val="24"/>
          <w:szCs w:val="24"/>
        </w:rPr>
        <w:t xml:space="preserve"> Contract</w:t>
      </w:r>
      <w:r w:rsidRPr="00EA1F60">
        <w:rPr>
          <w:rFonts w:ascii="Arial" w:eastAsia="Times New Roman" w:hAnsi="Arial" w:cs="Arial"/>
          <w:i/>
          <w:iCs/>
          <w:sz w:val="24"/>
          <w:szCs w:val="24"/>
        </w:rPr>
        <w:t>)</w:t>
      </w:r>
    </w:p>
    <w:p w14:paraId="4E8DF7B6" w14:textId="52C6914C" w:rsidR="00AB615F" w:rsidRPr="00EA1F60" w:rsidRDefault="00AB615F" w:rsidP="00EA1F60">
      <w:pPr>
        <w:pStyle w:val="ListParagraph"/>
        <w:numPr>
          <w:ilvl w:val="0"/>
          <w:numId w:val="15"/>
        </w:numPr>
        <w:rPr>
          <w:rFonts w:ascii="Arial" w:eastAsia="Times New Roman" w:hAnsi="Arial" w:cs="Arial"/>
          <w:b/>
          <w:bCs/>
          <w:i/>
          <w:iCs/>
          <w:sz w:val="24"/>
          <w:szCs w:val="24"/>
        </w:rPr>
      </w:pPr>
      <w:r>
        <w:rPr>
          <w:rFonts w:ascii="Arial" w:eastAsia="Times New Roman" w:hAnsi="Arial" w:cs="Arial"/>
          <w:b/>
          <w:bCs/>
          <w:i/>
          <w:iCs/>
          <w:sz w:val="24"/>
          <w:szCs w:val="24"/>
        </w:rPr>
        <w:t>Resolution No. 2024-JHA-2</w:t>
      </w:r>
      <w:r w:rsidR="00AE4338">
        <w:rPr>
          <w:rFonts w:ascii="Arial" w:eastAsia="Times New Roman" w:hAnsi="Arial" w:cs="Arial"/>
          <w:b/>
          <w:bCs/>
          <w:i/>
          <w:iCs/>
          <w:sz w:val="24"/>
          <w:szCs w:val="24"/>
        </w:rPr>
        <w:t>8</w:t>
      </w:r>
      <w:r>
        <w:rPr>
          <w:rFonts w:ascii="Arial" w:eastAsia="Times New Roman" w:hAnsi="Arial" w:cs="Arial"/>
          <w:b/>
          <w:bCs/>
          <w:i/>
          <w:iCs/>
          <w:sz w:val="24"/>
          <w:szCs w:val="24"/>
        </w:rPr>
        <w:t xml:space="preserve"> </w:t>
      </w:r>
      <w:r>
        <w:rPr>
          <w:rFonts w:ascii="Arial" w:eastAsia="Times New Roman" w:hAnsi="Arial" w:cs="Arial"/>
          <w:i/>
          <w:iCs/>
          <w:sz w:val="24"/>
          <w:szCs w:val="24"/>
        </w:rPr>
        <w:t>(</w:t>
      </w:r>
      <w:r w:rsidR="009B25B4">
        <w:rPr>
          <w:rFonts w:ascii="Arial" w:eastAsia="Times New Roman" w:hAnsi="Arial" w:cs="Arial"/>
          <w:i/>
          <w:iCs/>
          <w:sz w:val="24"/>
          <w:szCs w:val="24"/>
        </w:rPr>
        <w:t>Seacoast Authorization for Mixon-Phillips)</w:t>
      </w:r>
    </w:p>
    <w:p w14:paraId="2E98D448" w14:textId="77777777" w:rsidR="00576D5C" w:rsidRDefault="00576D5C" w:rsidP="00576D5C">
      <w:pPr>
        <w:pStyle w:val="ListParagraph"/>
        <w:ind w:left="1080"/>
        <w:rPr>
          <w:rFonts w:ascii="Arial" w:eastAsia="Times New Roman" w:hAnsi="Arial" w:cs="Arial"/>
          <w:b/>
          <w:bCs/>
          <w:sz w:val="24"/>
          <w:szCs w:val="24"/>
        </w:rPr>
      </w:pPr>
    </w:p>
    <w:p w14:paraId="682FF053" w14:textId="77777777" w:rsidR="00B52A4D" w:rsidRDefault="00B52A4D" w:rsidP="00B93ADD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Discussion of Third-Party Consultants </w:t>
      </w:r>
    </w:p>
    <w:p w14:paraId="7A2DA75A" w14:textId="77777777" w:rsidR="00B52A4D" w:rsidRDefault="00B52A4D" w:rsidP="00B52A4D">
      <w:pPr>
        <w:pStyle w:val="ListParagraph"/>
        <w:ind w:left="1080"/>
        <w:rPr>
          <w:rFonts w:ascii="Arial" w:eastAsia="Times New Roman" w:hAnsi="Arial" w:cs="Arial"/>
          <w:b/>
          <w:bCs/>
          <w:sz w:val="24"/>
          <w:szCs w:val="24"/>
        </w:rPr>
      </w:pPr>
    </w:p>
    <w:p w14:paraId="106400B4" w14:textId="75F58D05" w:rsidR="00B93ADD" w:rsidRPr="00B93ADD" w:rsidRDefault="00B93ADD" w:rsidP="00B93ADD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b/>
          <w:bCs/>
          <w:sz w:val="24"/>
          <w:szCs w:val="24"/>
        </w:rPr>
      </w:pPr>
      <w:r w:rsidRPr="00B93ADD">
        <w:rPr>
          <w:rFonts w:ascii="Arial" w:eastAsia="Times New Roman" w:hAnsi="Arial" w:cs="Arial"/>
          <w:b/>
          <w:bCs/>
          <w:sz w:val="24"/>
          <w:szCs w:val="24"/>
        </w:rPr>
        <w:t>Closing Comments</w:t>
      </w:r>
    </w:p>
    <w:p w14:paraId="677BACB7" w14:textId="77777777" w:rsidR="00B93ADD" w:rsidRPr="00B93ADD" w:rsidRDefault="00B93ADD" w:rsidP="00B93ADD">
      <w:pPr>
        <w:pStyle w:val="ListParagraph"/>
        <w:rPr>
          <w:rFonts w:ascii="Arial" w:eastAsia="Times New Roman" w:hAnsi="Arial" w:cs="Arial"/>
          <w:b/>
          <w:bCs/>
          <w:sz w:val="24"/>
          <w:szCs w:val="24"/>
        </w:rPr>
      </w:pPr>
    </w:p>
    <w:p w14:paraId="0E9DD295" w14:textId="77777777" w:rsidR="00B93ADD" w:rsidRPr="00B93ADD" w:rsidRDefault="00B93ADD" w:rsidP="00B93ADD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b/>
          <w:bCs/>
          <w:sz w:val="24"/>
          <w:szCs w:val="24"/>
        </w:rPr>
      </w:pPr>
      <w:r w:rsidRPr="00B93ADD">
        <w:rPr>
          <w:rFonts w:ascii="Arial" w:eastAsia="Times New Roman" w:hAnsi="Arial" w:cs="Arial"/>
          <w:b/>
          <w:bCs/>
          <w:sz w:val="24"/>
          <w:szCs w:val="24"/>
        </w:rPr>
        <w:t xml:space="preserve">Meeting Adjournment </w:t>
      </w:r>
    </w:p>
    <w:p w14:paraId="07ECB55C" w14:textId="6BD4F4BF" w:rsidR="000D3F36" w:rsidRPr="0074657D" w:rsidRDefault="000D3F36" w:rsidP="0074657D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74657D">
        <w:rPr>
          <w:rFonts w:ascii="Arial" w:eastAsia="Times New Roman" w:hAnsi="Arial" w:cs="Arial"/>
          <w:b/>
          <w:sz w:val="24"/>
          <w:szCs w:val="24"/>
        </w:rPr>
        <w:t xml:space="preserve"> </w:t>
      </w:r>
    </w:p>
    <w:sectPr w:rsidR="000D3F36" w:rsidRPr="0074657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3D36F3" w14:textId="77777777" w:rsidR="00E654E1" w:rsidRDefault="00E654E1" w:rsidP="000D74FA">
      <w:pPr>
        <w:spacing w:after="0" w:line="240" w:lineRule="auto"/>
      </w:pPr>
      <w:r>
        <w:separator/>
      </w:r>
    </w:p>
  </w:endnote>
  <w:endnote w:type="continuationSeparator" w:id="0">
    <w:p w14:paraId="6BAABDC5" w14:textId="77777777" w:rsidR="00E654E1" w:rsidRDefault="00E654E1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8C53C" w14:textId="77777777" w:rsidR="00967145" w:rsidRDefault="0096714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00000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="000D74FA"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 w:rsidR="000D74FA">
      <w:rPr>
        <w:rFonts w:ascii="Arial" w:hAnsi="Arial" w:cs="Arial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0695E" w14:textId="77777777" w:rsidR="00967145" w:rsidRDefault="0096714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A68622" w14:textId="77777777" w:rsidR="00E654E1" w:rsidRDefault="00E654E1" w:rsidP="000D74FA">
      <w:pPr>
        <w:spacing w:after="0" w:line="240" w:lineRule="auto"/>
      </w:pPr>
      <w:r>
        <w:separator/>
      </w:r>
    </w:p>
  </w:footnote>
  <w:footnote w:type="continuationSeparator" w:id="0">
    <w:p w14:paraId="71AE6670" w14:textId="77777777" w:rsidR="00E654E1" w:rsidRDefault="00E654E1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C2510" w14:textId="72B705A1" w:rsidR="00967145" w:rsidRDefault="0096714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389B3" w14:textId="725FEC4B" w:rsidR="000D74FA" w:rsidRDefault="000D74FA">
    <w:pPr>
      <w:pStyle w:val="Header"/>
    </w:pPr>
    <w:r>
      <w:rPr>
        <w:noProof/>
      </w:rPr>
      <w:drawing>
        <wp:inline distT="0" distB="0" distL="0" distR="0" wp14:anchorId="7A583D2D" wp14:editId="4C8D3EE1">
          <wp:extent cx="5943600" cy="885190"/>
          <wp:effectExtent l="0" t="0" r="0" b="0"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DABBB" w14:textId="3124FAD2" w:rsidR="00967145" w:rsidRDefault="009671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892A884"/>
    <w:lvl w:ilvl="0" w:tplc="6C427806">
      <w:start w:val="1"/>
      <w:numFmt w:val="low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5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6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7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8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9" w15:restartNumberingAfterBreak="0">
    <w:nsid w:val="53023579"/>
    <w:multiLevelType w:val="hybridMultilevel"/>
    <w:tmpl w:val="B890E228"/>
    <w:lvl w:ilvl="0" w:tplc="B71422DC">
      <w:start w:val="1"/>
      <w:numFmt w:val="upperLetter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50C384F"/>
    <w:multiLevelType w:val="hybridMultilevel"/>
    <w:tmpl w:val="3B660DF0"/>
    <w:lvl w:ilvl="0" w:tplc="0890EB66">
      <w:start w:val="1"/>
      <w:numFmt w:val="upperRoman"/>
      <w:lvlText w:val="%1."/>
      <w:lvlJc w:val="right"/>
      <w:pPr>
        <w:ind w:left="108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C430F7"/>
    <w:multiLevelType w:val="hybridMultilevel"/>
    <w:tmpl w:val="646CED24"/>
    <w:lvl w:ilvl="0" w:tplc="327C4E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1"/>
  </w:num>
  <w:num w:numId="2" w16cid:durableId="318000921">
    <w:abstractNumId w:val="11"/>
  </w:num>
  <w:num w:numId="3" w16cid:durableId="1165318004">
    <w:abstractNumId w:val="7"/>
  </w:num>
  <w:num w:numId="4" w16cid:durableId="2087527253">
    <w:abstractNumId w:val="5"/>
  </w:num>
  <w:num w:numId="5" w16cid:durableId="1576428738">
    <w:abstractNumId w:val="6"/>
  </w:num>
  <w:num w:numId="6" w16cid:durableId="1660040435">
    <w:abstractNumId w:val="2"/>
  </w:num>
  <w:num w:numId="7" w16cid:durableId="31462303">
    <w:abstractNumId w:val="13"/>
  </w:num>
  <w:num w:numId="8" w16cid:durableId="1968512015">
    <w:abstractNumId w:val="4"/>
  </w:num>
  <w:num w:numId="9" w16cid:durableId="1012683601">
    <w:abstractNumId w:val="8"/>
  </w:num>
  <w:num w:numId="10" w16cid:durableId="436603412">
    <w:abstractNumId w:val="3"/>
  </w:num>
  <w:num w:numId="11" w16cid:durableId="683939372">
    <w:abstractNumId w:val="10"/>
  </w:num>
  <w:num w:numId="12" w16cid:durableId="1481575343">
    <w:abstractNumId w:val="0"/>
  </w:num>
  <w:num w:numId="13" w16cid:durableId="1228029887">
    <w:abstractNumId w:val="9"/>
  </w:num>
  <w:num w:numId="14" w16cid:durableId="29186851">
    <w:abstractNumId w:val="1"/>
  </w:num>
  <w:num w:numId="15" w16cid:durableId="69615259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46F3F"/>
    <w:rsid w:val="00063A39"/>
    <w:rsid w:val="00071FFE"/>
    <w:rsid w:val="0008432C"/>
    <w:rsid w:val="00095E77"/>
    <w:rsid w:val="000C0861"/>
    <w:rsid w:val="000C6884"/>
    <w:rsid w:val="000C6A08"/>
    <w:rsid w:val="000D21B5"/>
    <w:rsid w:val="000D3F36"/>
    <w:rsid w:val="000D74FA"/>
    <w:rsid w:val="001007EA"/>
    <w:rsid w:val="001050FC"/>
    <w:rsid w:val="00110F4C"/>
    <w:rsid w:val="001142B2"/>
    <w:rsid w:val="00114DC8"/>
    <w:rsid w:val="00141AA1"/>
    <w:rsid w:val="001A20DD"/>
    <w:rsid w:val="001A2DA2"/>
    <w:rsid w:val="001A5C95"/>
    <w:rsid w:val="001C3F74"/>
    <w:rsid w:val="001F17EC"/>
    <w:rsid w:val="002029E0"/>
    <w:rsid w:val="0021049B"/>
    <w:rsid w:val="00211BE5"/>
    <w:rsid w:val="002230D9"/>
    <w:rsid w:val="0022423B"/>
    <w:rsid w:val="002507DD"/>
    <w:rsid w:val="002A2397"/>
    <w:rsid w:val="002E16D0"/>
    <w:rsid w:val="002E5BA2"/>
    <w:rsid w:val="002F6422"/>
    <w:rsid w:val="002F734E"/>
    <w:rsid w:val="0037013A"/>
    <w:rsid w:val="0038215F"/>
    <w:rsid w:val="003842B4"/>
    <w:rsid w:val="003845C7"/>
    <w:rsid w:val="003C5C85"/>
    <w:rsid w:val="003F2470"/>
    <w:rsid w:val="003F379C"/>
    <w:rsid w:val="004411E1"/>
    <w:rsid w:val="00465A7E"/>
    <w:rsid w:val="00466138"/>
    <w:rsid w:val="004729C4"/>
    <w:rsid w:val="004912C2"/>
    <w:rsid w:val="004C5E3F"/>
    <w:rsid w:val="004E1993"/>
    <w:rsid w:val="004F4DE9"/>
    <w:rsid w:val="00502F3B"/>
    <w:rsid w:val="00547277"/>
    <w:rsid w:val="005530F4"/>
    <w:rsid w:val="005544F6"/>
    <w:rsid w:val="00555C14"/>
    <w:rsid w:val="005624F5"/>
    <w:rsid w:val="00574471"/>
    <w:rsid w:val="00576D5C"/>
    <w:rsid w:val="00590909"/>
    <w:rsid w:val="005A539E"/>
    <w:rsid w:val="005C2F95"/>
    <w:rsid w:val="005C765B"/>
    <w:rsid w:val="005F18F7"/>
    <w:rsid w:val="005F1A9F"/>
    <w:rsid w:val="00610DC7"/>
    <w:rsid w:val="00657CDA"/>
    <w:rsid w:val="00671400"/>
    <w:rsid w:val="006D4DC2"/>
    <w:rsid w:val="006D611F"/>
    <w:rsid w:val="006E3CB1"/>
    <w:rsid w:val="007211D6"/>
    <w:rsid w:val="00724D33"/>
    <w:rsid w:val="0074657D"/>
    <w:rsid w:val="00760E6C"/>
    <w:rsid w:val="00773FC6"/>
    <w:rsid w:val="00775C17"/>
    <w:rsid w:val="007A1156"/>
    <w:rsid w:val="007A6CE0"/>
    <w:rsid w:val="007B37E1"/>
    <w:rsid w:val="007C0459"/>
    <w:rsid w:val="007E345A"/>
    <w:rsid w:val="007E3B80"/>
    <w:rsid w:val="008523E6"/>
    <w:rsid w:val="00877563"/>
    <w:rsid w:val="008824EB"/>
    <w:rsid w:val="008971A8"/>
    <w:rsid w:val="008A1AF6"/>
    <w:rsid w:val="008B4214"/>
    <w:rsid w:val="008D00BD"/>
    <w:rsid w:val="008D46E5"/>
    <w:rsid w:val="008F554E"/>
    <w:rsid w:val="00906D9C"/>
    <w:rsid w:val="00911965"/>
    <w:rsid w:val="00927413"/>
    <w:rsid w:val="00930BF3"/>
    <w:rsid w:val="00937804"/>
    <w:rsid w:val="00941086"/>
    <w:rsid w:val="00950C1E"/>
    <w:rsid w:val="00967145"/>
    <w:rsid w:val="009876AC"/>
    <w:rsid w:val="009922E8"/>
    <w:rsid w:val="009B2177"/>
    <w:rsid w:val="009B25B4"/>
    <w:rsid w:val="009C7738"/>
    <w:rsid w:val="009E70CD"/>
    <w:rsid w:val="009F5DC0"/>
    <w:rsid w:val="009F6E92"/>
    <w:rsid w:val="00A0006A"/>
    <w:rsid w:val="00A020D0"/>
    <w:rsid w:val="00A34C65"/>
    <w:rsid w:val="00A54499"/>
    <w:rsid w:val="00A547F4"/>
    <w:rsid w:val="00A57F43"/>
    <w:rsid w:val="00A62F96"/>
    <w:rsid w:val="00A71251"/>
    <w:rsid w:val="00A732FD"/>
    <w:rsid w:val="00A90C39"/>
    <w:rsid w:val="00A94758"/>
    <w:rsid w:val="00AB615F"/>
    <w:rsid w:val="00AC79CF"/>
    <w:rsid w:val="00AD4DA6"/>
    <w:rsid w:val="00AE4338"/>
    <w:rsid w:val="00AE7755"/>
    <w:rsid w:val="00B023A0"/>
    <w:rsid w:val="00B322F2"/>
    <w:rsid w:val="00B42E6F"/>
    <w:rsid w:val="00B52A4D"/>
    <w:rsid w:val="00B57E85"/>
    <w:rsid w:val="00B634F7"/>
    <w:rsid w:val="00B756CE"/>
    <w:rsid w:val="00B849D3"/>
    <w:rsid w:val="00B93ADD"/>
    <w:rsid w:val="00BA49B8"/>
    <w:rsid w:val="00BA6809"/>
    <w:rsid w:val="00C04FC9"/>
    <w:rsid w:val="00C57F36"/>
    <w:rsid w:val="00C837EA"/>
    <w:rsid w:val="00C90A07"/>
    <w:rsid w:val="00CF552B"/>
    <w:rsid w:val="00D02F30"/>
    <w:rsid w:val="00D17898"/>
    <w:rsid w:val="00D40C82"/>
    <w:rsid w:val="00D43860"/>
    <w:rsid w:val="00D47CD0"/>
    <w:rsid w:val="00D554D8"/>
    <w:rsid w:val="00D861B8"/>
    <w:rsid w:val="00DA3F4F"/>
    <w:rsid w:val="00DA5F12"/>
    <w:rsid w:val="00DC6006"/>
    <w:rsid w:val="00DF7C3F"/>
    <w:rsid w:val="00E058B9"/>
    <w:rsid w:val="00E12462"/>
    <w:rsid w:val="00E20A31"/>
    <w:rsid w:val="00E515EA"/>
    <w:rsid w:val="00E600A7"/>
    <w:rsid w:val="00E654E1"/>
    <w:rsid w:val="00E67D22"/>
    <w:rsid w:val="00E70C58"/>
    <w:rsid w:val="00E75B85"/>
    <w:rsid w:val="00E81995"/>
    <w:rsid w:val="00E838CB"/>
    <w:rsid w:val="00EA0AB5"/>
    <w:rsid w:val="00EA1F60"/>
    <w:rsid w:val="00EE36AD"/>
    <w:rsid w:val="00EE68E4"/>
    <w:rsid w:val="00EF7406"/>
    <w:rsid w:val="00F02E2B"/>
    <w:rsid w:val="00F33536"/>
    <w:rsid w:val="00F353DA"/>
    <w:rsid w:val="00F62404"/>
    <w:rsid w:val="00F84235"/>
    <w:rsid w:val="00FC2886"/>
    <w:rsid w:val="00FD31DF"/>
    <w:rsid w:val="00FF3D68"/>
    <w:rsid w:val="00FF57F8"/>
    <w:rsid w:val="00FF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46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fc3261-dbcb-4bd3-8b75-266d4d889fd1">
      <Terms xmlns="http://schemas.microsoft.com/office/infopath/2007/PartnerControls"/>
    </lcf76f155ced4ddcb4097134ff3c332f>
    <TaxCatchAll xmlns="0beab443-7125-4fcc-81c6-1bde3cce2b28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218BC48D1F1B4B87957EC964ACA7BA" ma:contentTypeVersion="16" ma:contentTypeDescription="Create a new document." ma:contentTypeScope="" ma:versionID="282264127038fead2582ddc75dd2b5a3">
  <xsd:schema xmlns:xsd="http://www.w3.org/2001/XMLSchema" xmlns:xs="http://www.w3.org/2001/XMLSchema" xmlns:p="http://schemas.microsoft.com/office/2006/metadata/properties" xmlns:ns2="ccfc3261-dbcb-4bd3-8b75-266d4d889fd1" xmlns:ns3="0beab443-7125-4fcc-81c6-1bde3cce2b28" targetNamespace="http://schemas.microsoft.com/office/2006/metadata/properties" ma:root="true" ma:fieldsID="d40006c8c20bd6f5b7c54dca1cf8489a" ns2:_="" ns3:_="">
    <xsd:import namespace="ccfc3261-dbcb-4bd3-8b75-266d4d889fd1"/>
    <xsd:import namespace="0beab443-7125-4fcc-81c6-1bde3cce2b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fc3261-dbcb-4bd3-8b75-266d4d889f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5d08170-4694-4e95-ac55-b185c8d88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ab443-7125-4fcc-81c6-1bde3cce2b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a1e73-d1d1-4ee3-8ddb-6c8dcf20297b}" ma:internalName="TaxCatchAll" ma:showField="CatchAllData" ma:web="0beab443-7125-4fcc-81c6-1bde3cce2b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ccfc3261-dbcb-4bd3-8b75-266d4d889fd1"/>
    <ds:schemaRef ds:uri="0beab443-7125-4fcc-81c6-1bde3cce2b28"/>
  </ds:schemaRefs>
</ds:datastoreItem>
</file>

<file path=customXml/itemProps3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48BB1CE-4FE5-4255-95DE-6CE10600B6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fc3261-dbcb-4bd3-8b75-266d4d889fd1"/>
    <ds:schemaRef ds:uri="0beab443-7125-4fcc-81c6-1bde3cce2b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Parde, Kort</cp:lastModifiedBy>
  <cp:revision>4</cp:revision>
  <cp:lastPrinted>2023-05-09T13:15:00Z</cp:lastPrinted>
  <dcterms:created xsi:type="dcterms:W3CDTF">2024-08-16T02:09:00Z</dcterms:created>
  <dcterms:modified xsi:type="dcterms:W3CDTF">2024-08-16T12:56:00Z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0x010100C0218BC48D1F1B4B87957EC964ACA7BA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